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FDC" w:rsidRPr="00A76FDC" w:rsidRDefault="00A76FDC" w:rsidP="00A76FDC">
      <w:pPr>
        <w:shd w:val="clear" w:color="auto" w:fill="FFFFFF"/>
        <w:spacing w:after="150"/>
        <w:outlineLvl w:val="2"/>
        <w:rPr>
          <w:rFonts w:ascii="Arial" w:eastAsia="Times New Roman" w:hAnsi="Arial" w:cs="Arial"/>
          <w:b/>
          <w:bCs/>
          <w:color w:val="00468C"/>
          <w:sz w:val="30"/>
          <w:szCs w:val="30"/>
        </w:rPr>
      </w:pPr>
      <w:r w:rsidRPr="00A76FDC">
        <w:rPr>
          <w:rFonts w:ascii="Arial" w:eastAsia="Times New Roman" w:hAnsi="Arial" w:cs="Arial"/>
          <w:b/>
          <w:bCs/>
          <w:color w:val="00468C"/>
          <w:sz w:val="30"/>
          <w:szCs w:val="30"/>
        </w:rPr>
        <w:t xml:space="preserve">Năm 2024 cơ bản hoàn thiện mô hình chế độ công vụ </w:t>
      </w:r>
      <w:proofErr w:type="gramStart"/>
      <w:r w:rsidRPr="00A76FDC">
        <w:rPr>
          <w:rFonts w:ascii="Arial" w:eastAsia="Times New Roman" w:hAnsi="Arial" w:cs="Arial"/>
          <w:b/>
          <w:bCs/>
          <w:color w:val="00468C"/>
          <w:sz w:val="30"/>
          <w:szCs w:val="30"/>
        </w:rPr>
        <w:t>theo</w:t>
      </w:r>
      <w:proofErr w:type="gramEnd"/>
      <w:r w:rsidRPr="00A76FDC">
        <w:rPr>
          <w:rFonts w:ascii="Arial" w:eastAsia="Times New Roman" w:hAnsi="Arial" w:cs="Arial"/>
          <w:b/>
          <w:bCs/>
          <w:color w:val="00468C"/>
          <w:sz w:val="30"/>
          <w:szCs w:val="30"/>
        </w:rPr>
        <w:t xml:space="preserve"> vị trí việc làm</w:t>
      </w:r>
    </w:p>
    <w:p w:rsidR="00A76FDC" w:rsidRPr="00A76FDC" w:rsidRDefault="00A76FDC" w:rsidP="00A76FDC">
      <w:pPr>
        <w:shd w:val="clear" w:color="auto" w:fill="FFFFFF"/>
        <w:spacing w:after="300"/>
        <w:jc w:val="both"/>
        <w:rPr>
          <w:rFonts w:ascii="Arial" w:eastAsia="Times New Roman" w:hAnsi="Arial" w:cs="Arial"/>
          <w:b/>
          <w:bCs/>
          <w:i/>
          <w:iCs/>
          <w:color w:val="333333"/>
          <w:sz w:val="23"/>
          <w:szCs w:val="23"/>
        </w:rPr>
      </w:pPr>
      <w:bookmarkStart w:id="0" w:name="_GoBack"/>
      <w:bookmarkEnd w:id="0"/>
      <w:r w:rsidRPr="00A76FDC">
        <w:rPr>
          <w:rFonts w:ascii="Arial" w:eastAsia="Times New Roman" w:hAnsi="Arial" w:cs="Arial"/>
          <w:b/>
          <w:bCs/>
          <w:i/>
          <w:iCs/>
          <w:color w:val="333333"/>
          <w:sz w:val="23"/>
          <w:szCs w:val="23"/>
        </w:rPr>
        <w:t>Đẩy mạnh cải cách công vụ, công chức, cơ bản hoàn thiện mô hình chế độ công vụ theo vị trí việc làm; hoàn thiện tiêu chuẩn, chức danh công chức và tiêu chuẩn chức danh công chức lãnh đạo, quản lý các cấp.</w:t>
      </w:r>
    </w:p>
    <w:p w:rsidR="00A76FDC" w:rsidRPr="00A76FDC" w:rsidRDefault="00A76FDC" w:rsidP="00A76FDC">
      <w:pPr>
        <w:shd w:val="clear" w:color="auto" w:fill="FFFFFF"/>
        <w:spacing w:before="233" w:after="233" w:line="450" w:lineRule="atLeast"/>
        <w:jc w:val="both"/>
        <w:rPr>
          <w:rFonts w:ascii="NotoSerif" w:eastAsia="Times New Roman" w:hAnsi="NotoSerif" w:cs="Arial"/>
          <w:color w:val="333333"/>
          <w:sz w:val="26"/>
          <w:szCs w:val="26"/>
        </w:rPr>
      </w:pPr>
      <w:r w:rsidRPr="00A76FDC">
        <w:rPr>
          <w:rFonts w:ascii="NotoSerif" w:eastAsia="Times New Roman" w:hAnsi="NotoSerif" w:cs="Arial"/>
          <w:color w:val="333333"/>
          <w:sz w:val="26"/>
          <w:szCs w:val="26"/>
        </w:rPr>
        <w:t>Bộ trưởng Bộ Nội vụ Phạm Thị Thanh Trà đã ký Quyết định số 01/QĐ-BNV ban hành Chương trình công tác của Bộ Nội vụ năm 2024 (Chương trình).</w:t>
      </w:r>
    </w:p>
    <w:p w:rsidR="00A76FDC" w:rsidRPr="00A76FDC" w:rsidRDefault="00A76FDC" w:rsidP="00A76FDC">
      <w:pPr>
        <w:shd w:val="clear" w:color="auto" w:fill="FFFFFF"/>
        <w:outlineLvl w:val="1"/>
        <w:rPr>
          <w:rFonts w:ascii="NotoSerif" w:eastAsia="Times New Roman" w:hAnsi="NotoSerif" w:cs="Arial"/>
          <w:color w:val="333333"/>
          <w:sz w:val="45"/>
          <w:szCs w:val="45"/>
        </w:rPr>
      </w:pPr>
      <w:r w:rsidRPr="00A76FDC">
        <w:rPr>
          <w:rFonts w:ascii="NotoSerif" w:eastAsia="Times New Roman" w:hAnsi="NotoSerif" w:cs="Arial"/>
          <w:color w:val="333333"/>
          <w:sz w:val="23"/>
          <w:szCs w:val="23"/>
        </w:rPr>
        <w:t>Đẩy mạnh cải cách công vụ, công chức, đ</w:t>
      </w:r>
      <w:r w:rsidRPr="00A76FDC">
        <w:rPr>
          <w:rFonts w:ascii="NotoSerif" w:eastAsia="Times New Roman" w:hAnsi="NotoSerif" w:cs="Arial"/>
          <w:color w:val="333333"/>
          <w:sz w:val="45"/>
          <w:szCs w:val="45"/>
        </w:rPr>
        <w:t>ổi mới thực hiện xét thăng hạng chức danh nghề nghiệp viên chức</w:t>
      </w:r>
    </w:p>
    <w:p w:rsidR="00A76FDC" w:rsidRPr="00A76FDC" w:rsidRDefault="00A76FDC" w:rsidP="00A76FDC">
      <w:pPr>
        <w:shd w:val="clear" w:color="auto" w:fill="FFFFFF"/>
        <w:spacing w:before="233" w:after="233" w:line="450" w:lineRule="atLeast"/>
        <w:jc w:val="both"/>
        <w:rPr>
          <w:rFonts w:ascii="NotoSerif" w:eastAsia="Times New Roman" w:hAnsi="NotoSerif" w:cs="Arial"/>
          <w:color w:val="333333"/>
          <w:sz w:val="26"/>
          <w:szCs w:val="26"/>
        </w:rPr>
      </w:pPr>
      <w:r w:rsidRPr="00A76FDC">
        <w:rPr>
          <w:rFonts w:ascii="NotoSerif" w:eastAsia="Times New Roman" w:hAnsi="NotoSerif" w:cs="Arial"/>
          <w:color w:val="333333"/>
          <w:sz w:val="26"/>
          <w:szCs w:val="26"/>
        </w:rPr>
        <w:t>Trong đó, Bộ Nội vụ ưu tiên toàn diện và tập trung nguồn lực cho công tác xây dựng và hoàn thiện thể chế, chính sách thuộc lĩnh vực Nội vụ, trọng tâm là đổi mới, nâng cao chất lượng, hiệu quả về tổ chức bộ máy, biên chế; công vụ, công chức; xây dựng chính quyền địa phương, nâng cao chất lượng, hiệu quả hoạt động chính quyền cấp xã.</w:t>
      </w:r>
    </w:p>
    <w:p w:rsidR="00A76FDC" w:rsidRPr="00A76FDC" w:rsidRDefault="00A76FDC" w:rsidP="00A76FDC">
      <w:pPr>
        <w:shd w:val="clear" w:color="auto" w:fill="FFFFFF"/>
        <w:spacing w:before="233" w:after="233" w:line="450" w:lineRule="atLeast"/>
        <w:jc w:val="both"/>
        <w:rPr>
          <w:rFonts w:ascii="NotoSerif" w:eastAsia="Times New Roman" w:hAnsi="NotoSerif" w:cs="Arial"/>
          <w:color w:val="333333"/>
          <w:sz w:val="26"/>
          <w:szCs w:val="26"/>
        </w:rPr>
      </w:pPr>
      <w:r w:rsidRPr="00A76FDC">
        <w:rPr>
          <w:rFonts w:ascii="NotoSerif" w:eastAsia="Times New Roman" w:hAnsi="NotoSerif" w:cs="Arial"/>
          <w:color w:val="333333"/>
          <w:sz w:val="26"/>
          <w:szCs w:val="26"/>
        </w:rPr>
        <w:t xml:space="preserve">Đẩy mạnh cải cách công vụ, công chức, cơ bản hoàn thiện mô hình chế độ công vụ </w:t>
      </w:r>
      <w:proofErr w:type="gramStart"/>
      <w:r w:rsidRPr="00A76FDC">
        <w:rPr>
          <w:rFonts w:ascii="NotoSerif" w:eastAsia="Times New Roman" w:hAnsi="NotoSerif" w:cs="Arial"/>
          <w:color w:val="333333"/>
          <w:sz w:val="26"/>
          <w:szCs w:val="26"/>
        </w:rPr>
        <w:t>theo</w:t>
      </w:r>
      <w:proofErr w:type="gramEnd"/>
      <w:r w:rsidRPr="00A76FDC">
        <w:rPr>
          <w:rFonts w:ascii="NotoSerif" w:eastAsia="Times New Roman" w:hAnsi="NotoSerif" w:cs="Arial"/>
          <w:color w:val="333333"/>
          <w:sz w:val="26"/>
          <w:szCs w:val="26"/>
        </w:rPr>
        <w:t xml:space="preserve"> vị trí việc làm; hoàn thiện tiêu chuẩn, chức danh công chức và tiêu chuẩn chức danh công chức lãnh đạo, quản lý các cấp. Đổi mới thực hiện xét thăng hạng chức danh nghề nghiệp viên chức; nâng cao chất lượng, hiệu quả đào tạo, bồi dưỡng cán bộ, công chức, viên chức, nhất là đội ngũ cán bộ, công chức chính quyền địa phương và bộ, ngành Trung ương.</w:t>
      </w:r>
    </w:p>
    <w:p w:rsidR="00A76FDC" w:rsidRPr="00A76FDC" w:rsidRDefault="00A76FDC" w:rsidP="00A76FDC">
      <w:pPr>
        <w:shd w:val="clear" w:color="auto" w:fill="FFFFFF"/>
        <w:spacing w:before="233" w:after="233" w:line="450" w:lineRule="atLeast"/>
        <w:jc w:val="both"/>
        <w:rPr>
          <w:rFonts w:ascii="NotoSerif" w:eastAsia="Times New Roman" w:hAnsi="NotoSerif" w:cs="Arial"/>
          <w:color w:val="333333"/>
          <w:sz w:val="26"/>
          <w:szCs w:val="26"/>
        </w:rPr>
      </w:pPr>
      <w:r w:rsidRPr="00A76FDC">
        <w:rPr>
          <w:rFonts w:ascii="NotoSerif" w:eastAsia="Times New Roman" w:hAnsi="NotoSerif" w:cs="Arial"/>
          <w:color w:val="333333"/>
          <w:sz w:val="26"/>
          <w:szCs w:val="26"/>
        </w:rPr>
        <w:t>Triển khai các quy định về chế độ, chính sách phát hiện, thu hút, trọng dụng nhân tài; khuyến khích cán bộ năng động, sáng tạo, dám nghĩ, dám làm, dám đột phá vì lợi ích chung; nâng cao chất lượng cán bộ, công chức, viên chức có đủ năng lực, phẩm chất, cơ cấu hợp lý, đáp ứng yêu cầu nhiệm vụ trong giai đoạn mới; xây dựng hoàn thiện cơ chế, chính sách liên thông đội ngũ cán bộ, công chức cấp xã với cấp huyện, cấp tỉnh nhằm xây dựng chung một chế độ công vụ.</w:t>
      </w:r>
    </w:p>
    <w:p w:rsidR="00A76FDC" w:rsidRPr="00A76FDC" w:rsidRDefault="00A76FDC" w:rsidP="00A76FDC">
      <w:pPr>
        <w:shd w:val="clear" w:color="auto" w:fill="FFFFFF"/>
        <w:outlineLvl w:val="2"/>
        <w:rPr>
          <w:rFonts w:ascii="NotoSerif" w:eastAsia="Times New Roman" w:hAnsi="NotoSerif" w:cs="Arial"/>
          <w:color w:val="333333"/>
          <w:sz w:val="36"/>
          <w:szCs w:val="36"/>
        </w:rPr>
      </w:pPr>
      <w:r w:rsidRPr="00A76FDC">
        <w:rPr>
          <w:rFonts w:ascii="NotoSerif" w:eastAsia="Times New Roman" w:hAnsi="NotoSerif" w:cs="Arial"/>
          <w:color w:val="333333"/>
          <w:sz w:val="23"/>
          <w:szCs w:val="23"/>
        </w:rPr>
        <w:t>Hoàn thành sắp xếp đơn vị hành chính cấp huyện, cấp xã </w:t>
      </w:r>
      <w:r w:rsidRPr="00A76FDC">
        <w:rPr>
          <w:rFonts w:ascii="NotoSerif" w:eastAsia="Times New Roman" w:hAnsi="NotoSerif" w:cs="Arial"/>
          <w:color w:val="333333"/>
          <w:sz w:val="36"/>
          <w:szCs w:val="36"/>
        </w:rPr>
        <w:t>trước quý IV/2024</w:t>
      </w:r>
    </w:p>
    <w:p w:rsidR="00A76FDC" w:rsidRPr="00A76FDC" w:rsidRDefault="00A76FDC" w:rsidP="00A76FDC">
      <w:pPr>
        <w:shd w:val="clear" w:color="auto" w:fill="FFFFFF"/>
        <w:spacing w:before="233" w:after="233" w:line="450" w:lineRule="atLeast"/>
        <w:jc w:val="both"/>
        <w:rPr>
          <w:rFonts w:ascii="NotoSerif" w:eastAsia="Times New Roman" w:hAnsi="NotoSerif" w:cs="Arial"/>
          <w:color w:val="333333"/>
          <w:sz w:val="26"/>
          <w:szCs w:val="26"/>
        </w:rPr>
      </w:pPr>
      <w:r w:rsidRPr="00A76FDC">
        <w:rPr>
          <w:rFonts w:ascii="NotoSerif" w:eastAsia="Times New Roman" w:hAnsi="NotoSerif" w:cs="Arial"/>
          <w:color w:val="333333"/>
          <w:sz w:val="26"/>
          <w:szCs w:val="26"/>
        </w:rPr>
        <w:t xml:space="preserve">Thực hiện quyết liệt việc sắp xếp tổ chức bộ máy bên trong của các cơ quan, đơn vị theo hướng tinh gọn, hoạt động hiệu lực, hiệu quả, trọng tâm là rà soát, sắp xếp đơn vị sự nghiệp công lập của bộ, ngành, địa phương; tham mưu giải quyết đội ngũ cán bộ, </w:t>
      </w:r>
      <w:r w:rsidRPr="00A76FDC">
        <w:rPr>
          <w:rFonts w:ascii="NotoSerif" w:eastAsia="Times New Roman" w:hAnsi="NotoSerif" w:cs="Arial"/>
          <w:color w:val="333333"/>
          <w:sz w:val="26"/>
          <w:szCs w:val="26"/>
        </w:rPr>
        <w:lastRenderedPageBreak/>
        <w:t>công chức, viên chức dôi dư sau sắp xếp tổ chức bộ máy và đơn vị hành chính các cấp. </w:t>
      </w:r>
    </w:p>
    <w:p w:rsidR="00A76FDC" w:rsidRPr="00A76FDC" w:rsidRDefault="00A76FDC" w:rsidP="00A76FDC">
      <w:pPr>
        <w:shd w:val="clear" w:color="auto" w:fill="FFFFFF"/>
        <w:spacing w:before="233" w:after="233" w:line="450" w:lineRule="atLeast"/>
        <w:jc w:val="both"/>
        <w:rPr>
          <w:rFonts w:ascii="NotoSerif" w:eastAsia="Times New Roman" w:hAnsi="NotoSerif" w:cs="Arial"/>
          <w:color w:val="333333"/>
          <w:sz w:val="26"/>
          <w:szCs w:val="26"/>
        </w:rPr>
      </w:pPr>
      <w:r w:rsidRPr="00A76FDC">
        <w:rPr>
          <w:rFonts w:ascii="NotoSerif" w:eastAsia="Times New Roman" w:hAnsi="NotoSerif" w:cs="Arial"/>
          <w:color w:val="333333"/>
          <w:sz w:val="26"/>
          <w:szCs w:val="26"/>
        </w:rPr>
        <w:t>Triển khai đồng bộ, quyết liệt, hiệu quả Kết luận của Bộ Chính trị và Nghị quyết của UBTVQH, Nghị quyết của Chính phủ về việc sắp xếp đơn vị hành chính cấp huyện, cấp xã giai đoạn 2023-2025 bảo đảm đạt mục tiêu, yêu cầu đề ra; hoàn thành trước Quý IV/2024 việc sắp xếp đơn vị hành chính cấp huyện, cấp xã nhằm ổn định để tổ chức đại hội Đảng các cấp ở địa phương năm 2025; phối hợp chặt chẽ với các địa phương, các bộ, ngành thẩm định trình cấp có thẩm quyền về thành lập các đơn vị hành chính đô thị gắn với nâng cao chất lượng đô thị, thúc đẩy tốc độ đô thị hóa theo chủ trương của Đảng; xây dựng và hoàn thiện thể chế, chính sách về mô hình tổ chức chính quyền đô thị.</w:t>
      </w:r>
    </w:p>
    <w:p w:rsidR="00A76FDC" w:rsidRPr="00A76FDC" w:rsidRDefault="00A76FDC" w:rsidP="00A76FDC">
      <w:pPr>
        <w:shd w:val="clear" w:color="auto" w:fill="FFFFFF"/>
        <w:spacing w:before="233" w:after="233" w:line="450" w:lineRule="atLeast"/>
        <w:jc w:val="both"/>
        <w:rPr>
          <w:rFonts w:ascii="NotoSerif" w:eastAsia="Times New Roman" w:hAnsi="NotoSerif" w:cs="Arial"/>
          <w:color w:val="333333"/>
          <w:sz w:val="26"/>
          <w:szCs w:val="26"/>
        </w:rPr>
      </w:pPr>
      <w:r w:rsidRPr="00A76FDC">
        <w:rPr>
          <w:rFonts w:ascii="NotoSerif" w:eastAsia="Times New Roman" w:hAnsi="NotoSerif" w:cs="Arial"/>
          <w:color w:val="333333"/>
          <w:sz w:val="26"/>
          <w:szCs w:val="26"/>
        </w:rPr>
        <w:t>Tiếp tục thực hiện hiệu quả Chương trình tổng thể cải cách hành chính; đẩy mạnh cải cách hành chính, nhất là cải cách thủ tục hành chính, cải cách thể chế, cải cách tổ chức bộ máy, công vụ, công chức và xây dựng, phát triển Chính phủ điện tử, Chính phủ số; đổi mới, nâng cao chất lượng, hiệu quả về đánh giá chỉ số cải cách hành chính (PAR INDEX) và Chỉ số hài lòng của người dân, tổ chức đối với sự phục vụ cơ quan hành chính nhà nước (SIPAS); tăng cường kiểm tra, giám sát thực hiện cải cách hành chính các bộ, ngành, địa phương.</w:t>
      </w:r>
    </w:p>
    <w:p w:rsidR="00A76FDC" w:rsidRPr="00A76FDC" w:rsidRDefault="00A76FDC" w:rsidP="00A76FDC">
      <w:pPr>
        <w:shd w:val="clear" w:color="auto" w:fill="FFFFFF"/>
        <w:outlineLvl w:val="2"/>
        <w:rPr>
          <w:rFonts w:ascii="NotoSerif" w:eastAsia="Times New Roman" w:hAnsi="NotoSerif" w:cs="Arial"/>
          <w:color w:val="333333"/>
          <w:sz w:val="36"/>
          <w:szCs w:val="36"/>
        </w:rPr>
      </w:pPr>
      <w:r w:rsidRPr="00A76FDC">
        <w:rPr>
          <w:rFonts w:ascii="NotoSerif" w:eastAsia="Times New Roman" w:hAnsi="NotoSerif" w:cs="Arial"/>
          <w:color w:val="333333"/>
          <w:sz w:val="36"/>
          <w:szCs w:val="36"/>
        </w:rPr>
        <w:t>Nâng cao chất lượng nền công vụ đáp ứng yêu cầu tình hình mới</w:t>
      </w:r>
    </w:p>
    <w:p w:rsidR="00A76FDC" w:rsidRPr="00A76FDC" w:rsidRDefault="00A76FDC" w:rsidP="00A76FDC">
      <w:pPr>
        <w:shd w:val="clear" w:color="auto" w:fill="FFFFFF"/>
        <w:spacing w:before="233" w:after="233" w:line="450" w:lineRule="atLeast"/>
        <w:jc w:val="both"/>
        <w:rPr>
          <w:rFonts w:ascii="NotoSerif" w:eastAsia="Times New Roman" w:hAnsi="NotoSerif" w:cs="Arial"/>
          <w:color w:val="333333"/>
          <w:sz w:val="26"/>
          <w:szCs w:val="26"/>
        </w:rPr>
      </w:pPr>
      <w:r w:rsidRPr="00A76FDC">
        <w:rPr>
          <w:rFonts w:ascii="NotoSerif" w:eastAsia="Times New Roman" w:hAnsi="NotoSerif" w:cs="Arial"/>
          <w:color w:val="333333"/>
          <w:sz w:val="26"/>
          <w:szCs w:val="26"/>
        </w:rPr>
        <w:t>Nâng cao chất lượng, hiệu quả các phong trào thi đua yêu nước, khen thưởng kịp thời, thực chất, bảo đảm triển khai tích cực Luật Thi đua, khen thưởng có hiệu lực từ ngày 01/01/2024, gắn với nhiệm vụ từng cơ quan, đơn vị, địa phương, hướng về cơ sở để tập hợp, vận động toàn dân tham gia phong trào thi đua theo hướng dẫn của Trung ương và địa phương; quan tâm nhân rộng điển hình tiên tiến, kịp thời tôn vinh, khen thưởng các tập thể, cá nhân có thành tích xuất sắc trong thực hiện các phong trào thi đua và tham gia thực hiện mục tiêu, nhiệm vụ phát triển kinh tế - xã hội, bảo đảm an ninh quốc phòng tại địa phương, cơ sở.</w:t>
      </w:r>
    </w:p>
    <w:p w:rsidR="00A76FDC" w:rsidRPr="00A76FDC" w:rsidRDefault="00A76FDC" w:rsidP="00A76FDC">
      <w:pPr>
        <w:shd w:val="clear" w:color="auto" w:fill="FFFFFF"/>
        <w:spacing w:before="233" w:after="233" w:line="450" w:lineRule="atLeast"/>
        <w:jc w:val="both"/>
        <w:rPr>
          <w:rFonts w:ascii="NotoSerif" w:eastAsia="Times New Roman" w:hAnsi="NotoSerif" w:cs="Arial"/>
          <w:color w:val="333333"/>
          <w:sz w:val="26"/>
          <w:szCs w:val="26"/>
        </w:rPr>
      </w:pPr>
      <w:r w:rsidRPr="00A76FDC">
        <w:rPr>
          <w:rFonts w:ascii="NotoSerif" w:eastAsia="Times New Roman" w:hAnsi="NotoSerif" w:cs="Arial"/>
          <w:color w:val="333333"/>
          <w:sz w:val="26"/>
          <w:szCs w:val="26"/>
        </w:rPr>
        <w:lastRenderedPageBreak/>
        <w:t>Đẩy mạnh công tác thanh tra Bộ và toàn ngành, nhất là thanh tra công vụ, công chức, sắp xếp tổ chức bộ máy, tinh giản biên chế, kỷ luật, kỷ cương công vụ, công chức nhằm nâng cao chất lượng nền công vụ đáp ứng yêu cầu tình hình mới và khơi dậy tinh thần trách nhiệm, cống hiến vì lợi ích chung của đất nước; nâng cao hiệu quả công tác pháp chế góp phần tích cực xây dựng, hoàn thiện thể chế, chính sách của Chính phủ và ngành Nội vụ.</w:t>
      </w:r>
    </w:p>
    <w:p w:rsidR="00A76FDC" w:rsidRPr="00A76FDC" w:rsidRDefault="00A76FDC" w:rsidP="00A76FDC">
      <w:pPr>
        <w:shd w:val="clear" w:color="auto" w:fill="FFFFFF"/>
        <w:spacing w:before="233" w:after="233" w:line="450" w:lineRule="atLeast"/>
        <w:jc w:val="both"/>
        <w:rPr>
          <w:rFonts w:ascii="NotoSerif" w:eastAsia="Times New Roman" w:hAnsi="NotoSerif" w:cs="Arial"/>
          <w:color w:val="333333"/>
          <w:sz w:val="26"/>
          <w:szCs w:val="26"/>
        </w:rPr>
      </w:pPr>
      <w:r w:rsidRPr="00A76FDC">
        <w:rPr>
          <w:rFonts w:ascii="NotoSerif" w:eastAsia="Times New Roman" w:hAnsi="NotoSerif" w:cs="Arial"/>
          <w:color w:val="333333"/>
          <w:sz w:val="26"/>
          <w:szCs w:val="26"/>
        </w:rPr>
        <w:t xml:space="preserve">Đẩy mạnh ứng dụng công nghệ thông tin, chuyển đổi số của Bộ, ngành Nội vụ nhằm góp phần xây dựng nền hành chính dân chủ, pháp quyền, hiện đại, chuyên nghiệp, công khai, minh bạch, tinh gọn, hiệu lực, hiệu quả phục vụ Nhân dân. </w:t>
      </w:r>
      <w:proofErr w:type="gramStart"/>
      <w:r w:rsidRPr="00A76FDC">
        <w:rPr>
          <w:rFonts w:ascii="NotoSerif" w:eastAsia="Times New Roman" w:hAnsi="NotoSerif" w:cs="Arial"/>
          <w:color w:val="333333"/>
          <w:sz w:val="26"/>
          <w:szCs w:val="26"/>
        </w:rPr>
        <w:t>Trọng tâm là hoàn thành toàn bộ dữ liệu chuyên ngành bảo đảm kết nối, liên thông các bộ, ngành, địa phương.</w:t>
      </w:r>
      <w:proofErr w:type="gramEnd"/>
      <w:r w:rsidRPr="00A76FDC">
        <w:rPr>
          <w:rFonts w:ascii="NotoSerif" w:eastAsia="Times New Roman" w:hAnsi="NotoSerif" w:cs="Arial"/>
          <w:color w:val="333333"/>
          <w:sz w:val="26"/>
          <w:szCs w:val="26"/>
        </w:rPr>
        <w:t xml:space="preserve"> </w:t>
      </w:r>
      <w:proofErr w:type="gramStart"/>
      <w:r w:rsidRPr="00A76FDC">
        <w:rPr>
          <w:rFonts w:ascii="NotoSerif" w:eastAsia="Times New Roman" w:hAnsi="NotoSerif" w:cs="Arial"/>
          <w:color w:val="333333"/>
          <w:sz w:val="26"/>
          <w:szCs w:val="26"/>
        </w:rPr>
        <w:t>Coi trọng công tác thông tin, tuyên truyền.</w:t>
      </w:r>
      <w:proofErr w:type="gramEnd"/>
    </w:p>
    <w:p w:rsidR="00A76FDC" w:rsidRPr="00A76FDC" w:rsidRDefault="00A76FDC" w:rsidP="00A76FDC">
      <w:pPr>
        <w:shd w:val="clear" w:color="auto" w:fill="FFFFFF"/>
        <w:spacing w:before="233" w:after="233" w:line="450" w:lineRule="atLeast"/>
        <w:jc w:val="both"/>
        <w:rPr>
          <w:rFonts w:ascii="NotoSerif" w:eastAsia="Times New Roman" w:hAnsi="NotoSerif" w:cs="Arial"/>
          <w:color w:val="333333"/>
          <w:sz w:val="26"/>
          <w:szCs w:val="26"/>
        </w:rPr>
      </w:pPr>
      <w:r w:rsidRPr="00A76FDC">
        <w:rPr>
          <w:rFonts w:ascii="NotoSerif" w:eastAsia="Times New Roman" w:hAnsi="NotoSerif" w:cs="Arial"/>
          <w:color w:val="333333"/>
          <w:sz w:val="26"/>
          <w:szCs w:val="26"/>
        </w:rPr>
        <w:t>Đẩy mạnh truyền thông chính sách lĩnh vực Nội vụ tạo sự thống nhất, đồng thuận và huy động cả hệ thống chính trị, cán bộ, công chức, viên chức và các tầng lớp nhân dân tham gia xây dựng nền hành chính nhà nước và các cơ chế, chính sách mới, đáp ứng yêu cầu phát triển đất nước trong giai đoạn hiện nay.</w:t>
      </w:r>
    </w:p>
    <w:p w:rsidR="00A76FDC" w:rsidRPr="00A76FDC" w:rsidRDefault="00A76FDC" w:rsidP="00A76FDC">
      <w:pPr>
        <w:shd w:val="clear" w:color="auto" w:fill="FFFFFF"/>
        <w:spacing w:before="90"/>
        <w:jc w:val="right"/>
        <w:outlineLvl w:val="3"/>
        <w:rPr>
          <w:rFonts w:ascii="inherit" w:eastAsia="Times New Roman" w:hAnsi="inherit" w:cs="Arial"/>
          <w:b/>
          <w:bCs/>
          <w:color w:val="333333"/>
          <w:sz w:val="21"/>
          <w:szCs w:val="21"/>
        </w:rPr>
      </w:pPr>
      <w:proofErr w:type="gramStart"/>
      <w:r w:rsidRPr="00A76FDC">
        <w:rPr>
          <w:rFonts w:ascii="inherit" w:eastAsia="Times New Roman" w:hAnsi="inherit" w:cs="Arial"/>
          <w:b/>
          <w:bCs/>
          <w:color w:val="333333"/>
          <w:sz w:val="21"/>
          <w:szCs w:val="21"/>
        </w:rPr>
        <w:t>theo</w:t>
      </w:r>
      <w:proofErr w:type="gramEnd"/>
      <w:r w:rsidRPr="00A76FDC">
        <w:rPr>
          <w:rFonts w:ascii="inherit" w:eastAsia="Times New Roman" w:hAnsi="inherit" w:cs="Arial"/>
          <w:b/>
          <w:bCs/>
          <w:color w:val="333333"/>
          <w:sz w:val="21"/>
          <w:szCs w:val="21"/>
        </w:rPr>
        <w:t xml:space="preserve"> Chinhphu.vn</w:t>
      </w:r>
    </w:p>
    <w:p w:rsidR="0083195A" w:rsidRDefault="0083195A"/>
    <w:sectPr w:rsidR="0083195A"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FDC"/>
    <w:rsid w:val="00747037"/>
    <w:rsid w:val="0083195A"/>
    <w:rsid w:val="00A7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76FDC"/>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A76FDC"/>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A76FDC"/>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6FDC"/>
    <w:rPr>
      <w:rFonts w:eastAsia="Times New Roman" w:cs="Times New Roman"/>
      <w:b/>
      <w:bCs/>
      <w:sz w:val="36"/>
      <w:szCs w:val="36"/>
    </w:rPr>
  </w:style>
  <w:style w:type="character" w:customStyle="1" w:styleId="Heading3Char">
    <w:name w:val="Heading 3 Char"/>
    <w:basedOn w:val="DefaultParagraphFont"/>
    <w:link w:val="Heading3"/>
    <w:uiPriority w:val="9"/>
    <w:rsid w:val="00A76FDC"/>
    <w:rPr>
      <w:rFonts w:eastAsia="Times New Roman" w:cs="Times New Roman"/>
      <w:b/>
      <w:bCs/>
      <w:sz w:val="27"/>
      <w:szCs w:val="27"/>
    </w:rPr>
  </w:style>
  <w:style w:type="character" w:customStyle="1" w:styleId="Heading4Char">
    <w:name w:val="Heading 4 Char"/>
    <w:basedOn w:val="DefaultParagraphFont"/>
    <w:link w:val="Heading4"/>
    <w:uiPriority w:val="9"/>
    <w:rsid w:val="00A76FDC"/>
    <w:rPr>
      <w:rFonts w:eastAsia="Times New Roman" w:cs="Times New Roman"/>
      <w:b/>
      <w:bCs/>
      <w:sz w:val="24"/>
      <w:szCs w:val="24"/>
    </w:rPr>
  </w:style>
  <w:style w:type="paragraph" w:customStyle="1" w:styleId="lead">
    <w:name w:val="lead"/>
    <w:basedOn w:val="Normal"/>
    <w:rsid w:val="00A76FDC"/>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A76FDC"/>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76FDC"/>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A76FDC"/>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A76FDC"/>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6FDC"/>
    <w:rPr>
      <w:rFonts w:eastAsia="Times New Roman" w:cs="Times New Roman"/>
      <w:b/>
      <w:bCs/>
      <w:sz w:val="36"/>
      <w:szCs w:val="36"/>
    </w:rPr>
  </w:style>
  <w:style w:type="character" w:customStyle="1" w:styleId="Heading3Char">
    <w:name w:val="Heading 3 Char"/>
    <w:basedOn w:val="DefaultParagraphFont"/>
    <w:link w:val="Heading3"/>
    <w:uiPriority w:val="9"/>
    <w:rsid w:val="00A76FDC"/>
    <w:rPr>
      <w:rFonts w:eastAsia="Times New Roman" w:cs="Times New Roman"/>
      <w:b/>
      <w:bCs/>
      <w:sz w:val="27"/>
      <w:szCs w:val="27"/>
    </w:rPr>
  </w:style>
  <w:style w:type="character" w:customStyle="1" w:styleId="Heading4Char">
    <w:name w:val="Heading 4 Char"/>
    <w:basedOn w:val="DefaultParagraphFont"/>
    <w:link w:val="Heading4"/>
    <w:uiPriority w:val="9"/>
    <w:rsid w:val="00A76FDC"/>
    <w:rPr>
      <w:rFonts w:eastAsia="Times New Roman" w:cs="Times New Roman"/>
      <w:b/>
      <w:bCs/>
      <w:sz w:val="24"/>
      <w:szCs w:val="24"/>
    </w:rPr>
  </w:style>
  <w:style w:type="paragraph" w:customStyle="1" w:styleId="lead">
    <w:name w:val="lead"/>
    <w:basedOn w:val="Normal"/>
    <w:rsid w:val="00A76FDC"/>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A76FDC"/>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39435">
      <w:bodyDiv w:val="1"/>
      <w:marLeft w:val="0"/>
      <w:marRight w:val="0"/>
      <w:marTop w:val="0"/>
      <w:marBottom w:val="0"/>
      <w:divBdr>
        <w:top w:val="none" w:sz="0" w:space="0" w:color="auto"/>
        <w:left w:val="none" w:sz="0" w:space="0" w:color="auto"/>
        <w:bottom w:val="none" w:sz="0" w:space="0" w:color="auto"/>
        <w:right w:val="none" w:sz="0" w:space="0" w:color="auto"/>
      </w:divBdr>
      <w:divsChild>
        <w:div w:id="47727781">
          <w:marLeft w:val="0"/>
          <w:marRight w:val="0"/>
          <w:marTop w:val="0"/>
          <w:marBottom w:val="0"/>
          <w:divBdr>
            <w:top w:val="none" w:sz="0" w:space="0" w:color="auto"/>
            <w:left w:val="none" w:sz="0" w:space="0" w:color="auto"/>
            <w:bottom w:val="none" w:sz="0" w:space="0" w:color="auto"/>
            <w:right w:val="none" w:sz="0" w:space="0" w:color="auto"/>
          </w:divBdr>
          <w:divsChild>
            <w:div w:id="1169057644">
              <w:marLeft w:val="0"/>
              <w:marRight w:val="0"/>
              <w:marTop w:val="150"/>
              <w:marBottom w:val="300"/>
              <w:divBdr>
                <w:top w:val="none" w:sz="0" w:space="0" w:color="auto"/>
                <w:left w:val="none" w:sz="0" w:space="0" w:color="auto"/>
                <w:bottom w:val="single" w:sz="6" w:space="7" w:color="EEEEEE"/>
                <w:right w:val="none" w:sz="0" w:space="0" w:color="auto"/>
              </w:divBdr>
              <w:divsChild>
                <w:div w:id="2070809175">
                  <w:marLeft w:val="0"/>
                  <w:marRight w:val="0"/>
                  <w:marTop w:val="0"/>
                  <w:marBottom w:val="0"/>
                  <w:divBdr>
                    <w:top w:val="none" w:sz="0" w:space="0" w:color="auto"/>
                    <w:left w:val="none" w:sz="0" w:space="0" w:color="auto"/>
                    <w:bottom w:val="none" w:sz="0" w:space="0" w:color="auto"/>
                    <w:right w:val="none" w:sz="0" w:space="0" w:color="auto"/>
                  </w:divBdr>
                  <w:divsChild>
                    <w:div w:id="8428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38884A-80A9-42CF-9E1B-1893442FF8F8}"/>
</file>

<file path=customXml/itemProps2.xml><?xml version="1.0" encoding="utf-8"?>
<ds:datastoreItem xmlns:ds="http://schemas.openxmlformats.org/officeDocument/2006/customXml" ds:itemID="{9C113950-9D51-4302-B8CE-F1A837E59D4B}"/>
</file>

<file path=customXml/itemProps3.xml><?xml version="1.0" encoding="utf-8"?>
<ds:datastoreItem xmlns:ds="http://schemas.openxmlformats.org/officeDocument/2006/customXml" ds:itemID="{2DED8F1C-ADFF-44C7-85AD-AE3D86E2904B}"/>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4409</Characters>
  <Application>Microsoft Office Word</Application>
  <DocSecurity>0</DocSecurity>
  <Lines>36</Lines>
  <Paragraphs>10</Paragraphs>
  <ScaleCrop>false</ScaleCrop>
  <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1</cp:revision>
  <dcterms:created xsi:type="dcterms:W3CDTF">2024-05-23T03:25:00Z</dcterms:created>
  <dcterms:modified xsi:type="dcterms:W3CDTF">2024-05-23T03:25:00Z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